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B1" w:rsidRPr="00B8316D" w:rsidRDefault="00B72DC9" w:rsidP="00B72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16D">
        <w:rPr>
          <w:rFonts w:ascii="Times New Roman" w:hAnsi="Times New Roman" w:cs="Times New Roman"/>
          <w:b/>
          <w:sz w:val="40"/>
          <w:szCs w:val="40"/>
        </w:rPr>
        <w:t>Техническое задание на проектирование</w:t>
      </w:r>
    </w:p>
    <w:p w:rsidR="00B72DC9" w:rsidRPr="00E918A5" w:rsidRDefault="00B72DC9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A5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72DC9" w:rsidRPr="00867A15" w:rsidTr="005B5109">
        <w:tc>
          <w:tcPr>
            <w:tcW w:w="4106" w:type="dxa"/>
            <w:vAlign w:val="center"/>
          </w:tcPr>
          <w:p w:rsidR="00B72DC9" w:rsidRPr="00867A15" w:rsidRDefault="00B72DC9" w:rsidP="00B72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39" w:type="dxa"/>
            <w:vAlign w:val="center"/>
          </w:tcPr>
          <w:p w:rsidR="00B72DC9" w:rsidRPr="00867A15" w:rsidRDefault="00B72DC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ООО «Заказчик», ИНН 77777777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Здание государственного бюджетного общеобразовательного учреждения школа №___, по адресу: г. Санкт-Петербург, ул. ________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Трёхэтажное здание школы на 500 учебных мест с подвалом. общей площадью 5567 м²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Основание для проектирования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разработку проектной документации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Проектирование по СТУ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Расчёт пожарного риска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 момента предоставления всех исходных данных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239" w:type="dxa"/>
            <w:vAlign w:val="center"/>
          </w:tcPr>
          <w:p w:rsidR="00E918A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техническое задание предусматривает проектирование</w:t>
            </w:r>
            <w:r w:rsidR="00E918A5">
              <w:rPr>
                <w:rFonts w:ascii="Times New Roman" w:hAnsi="Times New Roman" w:cs="Times New Roman"/>
              </w:rPr>
              <w:t xml:space="preserve"> следующих систем: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пожарная сигнализация объекта, учитывая её подключение к существующим противопожарным системам (сведения о существующих противопожарных системах предоставляются Заказчиком в исходных данных);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о пожаре и управления эвакуацией персонала;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тревожно-вызывной сигнализации.</w:t>
            </w:r>
          </w:p>
          <w:p w:rsidR="00E918A5" w:rsidRPr="00867A1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Заданием не предусмотрено проектирование системы пожаротушения, противопожарного водопровода и системы противодымной вентиляции.</w:t>
            </w:r>
          </w:p>
        </w:tc>
      </w:tr>
    </w:tbl>
    <w:p w:rsidR="00B72DC9" w:rsidRPr="00867A15" w:rsidRDefault="00B72DC9" w:rsidP="00B72DC9">
      <w:pPr>
        <w:jc w:val="center"/>
        <w:rPr>
          <w:rFonts w:ascii="Times New Roman" w:hAnsi="Times New Roman" w:cs="Times New Roman"/>
        </w:rPr>
      </w:pPr>
    </w:p>
    <w:p w:rsidR="00867A15" w:rsidRPr="00E918A5" w:rsidRDefault="00867A15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A5">
        <w:rPr>
          <w:rFonts w:ascii="Times New Roman" w:hAnsi="Times New Roman" w:cs="Times New Roman"/>
          <w:b/>
          <w:sz w:val="28"/>
          <w:szCs w:val="28"/>
        </w:rPr>
        <w:t>Характеристика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Класс функциональной пожарной опасности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Ф4.1 (Здания общеобразовательных организаций, организаций дополнительного образования детей, профессиональных образовательных организаций)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Необходимость подключения проектируемой системы АУПС к существующей системе АУПС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требуется, система автономная, проектируется на здание в целом.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 xml:space="preserve">Помещение пожарного поста </w:t>
            </w:r>
            <w:r w:rsidRPr="00867A15">
              <w:rPr>
                <w:rFonts w:ascii="Times New Roman" w:hAnsi="Times New Roman" w:cs="Times New Roman"/>
              </w:rPr>
              <w:t>(Место выдачи информационных сигналов системы АУПС и расположение пульта управления)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этаж, помещение охраны. С круглосуточным пребыванием персонала.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производственных и складских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Столярные и слесарные мастерские на первом этаже</w:t>
            </w:r>
            <w:r w:rsidR="00B8316D">
              <w:rPr>
                <w:rFonts w:ascii="Times New Roman" w:hAnsi="Times New Roman" w:cs="Times New Roman"/>
              </w:rPr>
              <w:t xml:space="preserve"> здания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пожароопасных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взрывоопасных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411FBC" w:rsidRDefault="00411FBC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помещений, требующих установки системы пожаротушения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11FBC" w:rsidRPr="00867A15" w:rsidTr="00B8316D">
        <w:tc>
          <w:tcPr>
            <w:tcW w:w="4106" w:type="dxa"/>
            <w:vAlign w:val="center"/>
          </w:tcPr>
          <w:p w:rsidR="00411FBC" w:rsidRDefault="00977DB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объекте кабельных сооружений, пространств за подвесными потолками и под двойными полами, в которых:</w:t>
            </w:r>
          </w:p>
          <w:p w:rsidR="00977DB3" w:rsidRDefault="0075383C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</w:t>
            </w:r>
            <w:r w:rsidR="00693253">
              <w:rPr>
                <w:rFonts w:ascii="Times New Roman" w:hAnsi="Times New Roman" w:cs="Times New Roman"/>
              </w:rPr>
              <w:t>адка трубопроводов и воздухопроводов с горючей изоляцией;</w:t>
            </w:r>
          </w:p>
          <w:p w:rsidR="00693253" w:rsidRPr="0075383C" w:rsidRDefault="00693253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выполнена прокладка кабелей (проводов) с объемом горючей массы 7 и </w:t>
            </w:r>
            <w:r>
              <w:rPr>
                <w:rFonts w:ascii="Times New Roman" w:hAnsi="Times New Roman" w:cs="Times New Roman"/>
              </w:rPr>
              <w:lastRenderedPageBreak/>
              <w:t>более литров на метр кабельной линии, в том числе при их совместной прокладке без их помещения в стальные водогазопроводные трубы или стальные сплошные короба с открываемыми сплошными крышками.</w:t>
            </w:r>
          </w:p>
        </w:tc>
        <w:tc>
          <w:tcPr>
            <w:tcW w:w="5239" w:type="dxa"/>
            <w:vAlign w:val="center"/>
          </w:tcPr>
          <w:p w:rsidR="00411FBC" w:rsidRPr="00867A15" w:rsidRDefault="00B8316D" w:rsidP="00B831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Отстуствуют</w:t>
            </w:r>
            <w:proofErr w:type="spellEnd"/>
          </w:p>
        </w:tc>
      </w:tr>
      <w:tr w:rsidR="0075383C" w:rsidRPr="00867A15" w:rsidTr="00B8316D">
        <w:tc>
          <w:tcPr>
            <w:tcW w:w="4106" w:type="dxa"/>
            <w:vAlign w:val="center"/>
          </w:tcPr>
          <w:p w:rsidR="0075383C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надёжности электроснабжения объекта</w:t>
            </w:r>
          </w:p>
        </w:tc>
        <w:tc>
          <w:tcPr>
            <w:tcW w:w="5239" w:type="dxa"/>
            <w:vAlign w:val="center"/>
          </w:tcPr>
          <w:p w:rsidR="0075383C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надёжности электроснабжения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возможности дальнейшего изменения/расширения системы при перепланировках объекта</w:t>
            </w:r>
          </w:p>
        </w:tc>
        <w:tc>
          <w:tcPr>
            <w:tcW w:w="5239" w:type="dxa"/>
            <w:vAlign w:val="center"/>
          </w:tcPr>
          <w:p w:rsidR="00693253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информационной ёмкости адресной системы должен составлять не менее 10%</w:t>
            </w:r>
          </w:p>
        </w:tc>
      </w:tr>
    </w:tbl>
    <w:p w:rsidR="00867A15" w:rsidRDefault="00867A15" w:rsidP="00B72DC9">
      <w:pPr>
        <w:jc w:val="center"/>
        <w:rPr>
          <w:rFonts w:ascii="Times New Roman" w:hAnsi="Times New Roman" w:cs="Times New Roman"/>
        </w:rPr>
      </w:pPr>
    </w:p>
    <w:p w:rsidR="00693253" w:rsidRPr="005B5109" w:rsidRDefault="00693253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Технические требования к системе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системы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Автоматическая система пожарной </w:t>
            </w:r>
            <w:proofErr w:type="spellStart"/>
            <w:r>
              <w:rPr>
                <w:rFonts w:ascii="Times New Roman" w:hAnsi="Times New Roman" w:cs="Times New Roman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сигнализации предназначена для определения возгорания на ранней стадии, выдачи соответствующих сигналов на пост дежурного персонала и формирования сигналов на запуск противопожарной автоматики.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и управления эвакуации предназначена для оповещения присутствующих на объекте лиц о наличии возгорании и указания путей эвакуации.</w:t>
            </w:r>
          </w:p>
          <w:p w:rsidR="00B8316D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Система тревожно-вызывной сигнализации предназначена для формирования сигнала «Тревога» путем нажатия на соответствующую комбинацию клавиш на устройстве персонального оповещения и </w:t>
            </w:r>
            <w:r w:rsidR="00F43071">
              <w:rPr>
                <w:rFonts w:ascii="Times New Roman" w:hAnsi="Times New Roman" w:cs="Times New Roman"/>
              </w:rPr>
              <w:t>вызова,</w:t>
            </w:r>
            <w:r>
              <w:rPr>
                <w:rFonts w:ascii="Times New Roman" w:hAnsi="Times New Roman" w:cs="Times New Roman"/>
              </w:rPr>
              <w:t xml:space="preserve"> и формирования сигнала вызова на пульт охранной организации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обеспечить: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факта и места возгорания (с точность до устройства)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исправности оборудования и соединительных линий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сигналов на запуск средств противопожарной автоматики, существующих на объекте в автоматическом режиме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лиц, присутствующих на объекте о факте возгорания и путях эвакуации</w:t>
            </w:r>
            <w:r w:rsidR="008F778A">
              <w:rPr>
                <w:rFonts w:ascii="Times New Roman" w:hAnsi="Times New Roman" w:cs="Times New Roman"/>
              </w:rPr>
              <w:t xml:space="preserve"> с помощью речевых оповещателей и световых табло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сигнала «Тревога» путем нажатия на </w:t>
            </w:r>
            <w:r w:rsidR="008F778A">
              <w:rPr>
                <w:rFonts w:ascii="Times New Roman" w:hAnsi="Times New Roman" w:cs="Times New Roman"/>
              </w:rPr>
              <w:t>тревожную кнопку с передачей сигнала на объектовый прибор охранной организации.</w:t>
            </w:r>
          </w:p>
          <w:p w:rsidR="008F778A" w:rsidRDefault="008F778A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о сигналах «Тревога» и «Пожар» персонала школы, определенного приказом директора, с помощью устройств персонального оповещение и вызова</w:t>
            </w:r>
          </w:p>
          <w:p w:rsidR="008F778A" w:rsidRPr="00867A15" w:rsidRDefault="008F778A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общее количество устройств персонального оповещения и вызова должно быть не менее 8 штук.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акты и нормативные документы по пожарной безопасности, которым должна удовлетворять система</w:t>
            </w:r>
          </w:p>
        </w:tc>
        <w:tc>
          <w:tcPr>
            <w:tcW w:w="5239" w:type="dxa"/>
          </w:tcPr>
          <w:p w:rsidR="00693253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№123 от 22.07.2008 г. «Технический регламент о требованиях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Федеральный закон № 384 от 30.12.2009 г. «Технический регламент о безопасности зданий и сооружений»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6.13130.2013 «Системы противопожарной защиты. Электрооборудование.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7.13130.2013 «Отопление, вентиляция и кондиционирование. Требования пожарной безопасности»</w:t>
            </w:r>
          </w:p>
          <w:p w:rsidR="00607304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Р 21.1101-2013 «Основные требования к проектной документации»</w:t>
            </w:r>
          </w:p>
          <w:p w:rsidR="00607304" w:rsidRPr="00867A15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действующие на территории РФ нормативные документы обязательного применения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 проектировании дополнительно руководствоваться</w:t>
            </w:r>
          </w:p>
        </w:tc>
        <w:tc>
          <w:tcPr>
            <w:tcW w:w="5239" w:type="dxa"/>
          </w:tcPr>
          <w:p w:rsidR="00693253" w:rsidRPr="00867A15" w:rsidRDefault="00607304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исаниями органов государственного надзора, актами обследования, письмами, протоколами и др.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требования к оформлению документации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 должна включать: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данные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структурную схему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подключения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кабельный журнал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планы расположения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спецификацию оборудования</w:t>
            </w:r>
          </w:p>
          <w:p w:rsidR="00607304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расчеты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электропитанию и заземлению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системы отнести 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7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потребителей электроэнергии согласно ПУЭ. Электроснабжение проектируемых установок и оборудования обеспечивает Заказчик.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потере основного электропитания система должна сохранять работоспособность в течение 24 часов в дежурном режиме плюс 1 час работы в тревожном режиме.</w:t>
            </w:r>
          </w:p>
          <w:p w:rsidR="00607304" w:rsidRP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заземлению для сетей пожарной сигнализации следует принимать в соответствии с требованиями действующих нормативных документов по пожарной </w:t>
            </w:r>
            <w:r w:rsidR="00F4307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Передача извещения о пожаре в подразделения пожарной охраны </w:t>
            </w:r>
            <w:r>
              <w:rPr>
                <w:rFonts w:ascii="Times New Roman" w:hAnsi="Times New Roman" w:cs="Times New Roman"/>
              </w:rPr>
              <w:t>по выделенному в установленном порядке радиоканалу или другим линиям связи в автоматическом режиме без участия персонала объектов</w:t>
            </w:r>
          </w:p>
        </w:tc>
        <w:tc>
          <w:tcPr>
            <w:tcW w:w="5239" w:type="dxa"/>
            <w:vAlign w:val="center"/>
          </w:tcPr>
          <w:p w:rsidR="00693253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установку объектовой станции системы передачи извещений о пожаре по выделенному радиоканалу. Подключение системы пожарной сигнализации должно обеспечивать детализацию информации о состоянии системы на пульте в пожарной части с точностью до извещателя.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78">
              <w:rPr>
                <w:rFonts w:ascii="Times New Roman" w:hAnsi="Times New Roman" w:cs="Times New Roman"/>
                <w:b/>
              </w:rPr>
              <w:t>Требования к условиям эксплуатации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от +10°С до +35°С при относительной влажности воздуха не более 70%.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Требования к продолжительности непрерывной работы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обеспечивать непрерывную круглосуточную работу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адресная система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оборудованию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оборудование автоматической системы пожарной сигнализации и системы оповещения и управления эвакуацией, в том числе: извещатели пожарные, оповещатели пожарные, приборы управления пожарные, а также прочие устройства, предназначенные для работы в указанных системах должны иметь сертификаты соответствия Федеральному закону №123 от 22.07.2008 г. «Технический регламент о требованиях пожарной безопасности».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оборудования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«Стрелец-Интеграл» производства ООО «АРГУС-СПЕКТР»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кабельным линиям</w:t>
            </w:r>
          </w:p>
        </w:tc>
        <w:tc>
          <w:tcPr>
            <w:tcW w:w="5239" w:type="dxa"/>
            <w:vAlign w:val="center"/>
          </w:tcPr>
          <w:p w:rsidR="00FD6E78" w:rsidRPr="00DC4174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Электропроводку систем противопожарной защиты выполнить огнестойкими</w:t>
            </w:r>
            <w:r w:rsidRPr="00DC4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кабельными линиями (предел огнестойкости не менее 60 минут) с применением кабелей марки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FRHFLTx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соответствующей </w:t>
            </w:r>
            <w:proofErr w:type="spellStart"/>
            <w:r>
              <w:rPr>
                <w:rFonts w:ascii="Times New Roman" w:hAnsi="Times New Roman" w:cs="Times New Roman"/>
              </w:rPr>
              <w:t>жильности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сечения</w:t>
            </w:r>
            <w:r w:rsidR="00AB0650">
              <w:rPr>
                <w:rFonts w:ascii="Times New Roman" w:hAnsi="Times New Roman" w:cs="Times New Roman"/>
              </w:rPr>
              <w:t>. Диаметр жил в любом случае не должен быть меньше, чем 0,5 мм.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монтажу</w:t>
            </w:r>
          </w:p>
        </w:tc>
        <w:tc>
          <w:tcPr>
            <w:tcW w:w="5239" w:type="dxa"/>
            <w:vAlign w:val="center"/>
          </w:tcPr>
          <w:p w:rsidR="00FD6E78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Прокладку кабельных линий выполнить следующими способами:</w:t>
            </w:r>
          </w:p>
          <w:p w:rsidR="00AB0650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кабельном канале</w:t>
            </w:r>
          </w:p>
          <w:p w:rsidR="00AB0650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гофрированной трубе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Алгоритм формирования сигналов </w:t>
            </w:r>
            <w:r w:rsidR="0001664A">
              <w:rPr>
                <w:rFonts w:ascii="Times New Roman" w:hAnsi="Times New Roman" w:cs="Times New Roman"/>
                <w:b/>
              </w:rPr>
              <w:t>от АУПС на управления в автоматическом режиме установками оповещения, дымоудаления и инженерным оборудованием объекта</w:t>
            </w:r>
          </w:p>
        </w:tc>
        <w:tc>
          <w:tcPr>
            <w:tcW w:w="5239" w:type="dxa"/>
            <w:vAlign w:val="center"/>
          </w:tcPr>
          <w:p w:rsidR="00FD6E78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срабатывании одного пожарного извещателя, удовлетворяющего Приложению Р СП 5.13130.2009</w:t>
            </w:r>
          </w:p>
        </w:tc>
      </w:tr>
      <w:tr w:rsidR="0001664A" w:rsidRPr="00867A15" w:rsidTr="00607304">
        <w:tc>
          <w:tcPr>
            <w:tcW w:w="4106" w:type="dxa"/>
            <w:vAlign w:val="center"/>
          </w:tcPr>
          <w:p w:rsidR="0001664A" w:rsidRDefault="0001664A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Минимальное количество пожарных извещателей (кроме ручных) в каждом защищаемом помещении или </w:t>
            </w:r>
            <w:r w:rsidR="005B5109">
              <w:rPr>
                <w:rFonts w:ascii="Times New Roman" w:hAnsi="Times New Roman" w:cs="Times New Roman"/>
                <w:b/>
              </w:rPr>
              <w:t>каждой защищаемой зоне</w:t>
            </w:r>
          </w:p>
        </w:tc>
        <w:tc>
          <w:tcPr>
            <w:tcW w:w="5239" w:type="dxa"/>
            <w:vAlign w:val="center"/>
          </w:tcPr>
          <w:p w:rsidR="0001664A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извещатель в помещении, если он удовлетворяет требованиям, изложенным в п. 13.13.3 СП 5.13130.2009</w:t>
            </w:r>
          </w:p>
        </w:tc>
      </w:tr>
      <w:tr w:rsidR="005B5109" w:rsidRPr="00867A15" w:rsidTr="00607304">
        <w:tc>
          <w:tcPr>
            <w:tcW w:w="4106" w:type="dxa"/>
            <w:vAlign w:val="center"/>
          </w:tcPr>
          <w:p w:rsidR="005B5109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АРМ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93253" w:rsidRDefault="00693253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Другие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109" w:rsidRPr="00867A15" w:rsidTr="006C7075">
        <w:tc>
          <w:tcPr>
            <w:tcW w:w="4106" w:type="dxa"/>
            <w:vAlign w:val="center"/>
          </w:tcPr>
          <w:p w:rsidR="005B5109" w:rsidRPr="00867A15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по технике безопасности и охране труда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</w:t>
            </w:r>
            <w:r w:rsidR="006C7075">
              <w:rPr>
                <w:rFonts w:ascii="Times New Roman" w:hAnsi="Times New Roman" w:cs="Times New Roman"/>
              </w:rPr>
              <w:t xml:space="preserve">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</w:tbl>
    <w:p w:rsidR="005B5109" w:rsidRDefault="005B5109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5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</w:t>
      </w:r>
    </w:p>
    <w:p w:rsidR="005B5109" w:rsidRPr="00867A15" w:rsidRDefault="005B5109" w:rsidP="00B72DC9">
      <w:pPr>
        <w:jc w:val="center"/>
        <w:rPr>
          <w:rFonts w:ascii="Times New Roman" w:hAnsi="Times New Roman" w:cs="Times New Roman"/>
        </w:rPr>
      </w:pPr>
    </w:p>
    <w:sectPr w:rsidR="005B5109" w:rsidRPr="008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DE4"/>
    <w:multiLevelType w:val="hybridMultilevel"/>
    <w:tmpl w:val="662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9"/>
    <w:rsid w:val="0001664A"/>
    <w:rsid w:val="00411FBC"/>
    <w:rsid w:val="005B5109"/>
    <w:rsid w:val="00607304"/>
    <w:rsid w:val="00693253"/>
    <w:rsid w:val="006C7075"/>
    <w:rsid w:val="0075383C"/>
    <w:rsid w:val="00867A15"/>
    <w:rsid w:val="008A0CB1"/>
    <w:rsid w:val="008F778A"/>
    <w:rsid w:val="00977DB3"/>
    <w:rsid w:val="00AB0650"/>
    <w:rsid w:val="00B72DC9"/>
    <w:rsid w:val="00B8316D"/>
    <w:rsid w:val="00DC4174"/>
    <w:rsid w:val="00DE7FF3"/>
    <w:rsid w:val="00E918A5"/>
    <w:rsid w:val="00F4307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07C8-1925-456D-AD29-1E3E44F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3</cp:revision>
  <dcterms:created xsi:type="dcterms:W3CDTF">2019-03-14T08:26:00Z</dcterms:created>
  <dcterms:modified xsi:type="dcterms:W3CDTF">2019-03-14T12:03:00Z</dcterms:modified>
</cp:coreProperties>
</file>